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8BA4" w14:textId="77777777" w:rsidR="00497C4D" w:rsidRPr="008133D9" w:rsidRDefault="00497C4D" w:rsidP="008133D9">
      <w:pPr>
        <w:pStyle w:val="Heading1"/>
      </w:pPr>
      <w:r w:rsidRPr="008133D9">
        <w:t>Licensing Panel – Licensing Act 2003</w:t>
      </w:r>
    </w:p>
    <w:p w14:paraId="021C1B7A" w14:textId="77777777" w:rsidR="0064337B" w:rsidRPr="008A6C04" w:rsidRDefault="0064337B">
      <w:pPr>
        <w:pStyle w:val="Heading1"/>
        <w:rPr>
          <w:rFonts w:cs="Arial"/>
          <w:sz w:val="32"/>
        </w:rPr>
      </w:pPr>
    </w:p>
    <w:p w14:paraId="0B56C568" w14:textId="77777777" w:rsidR="00497C4D" w:rsidRPr="008133D9" w:rsidRDefault="00497C4D" w:rsidP="008133D9">
      <w:pPr>
        <w:pStyle w:val="Heading1"/>
        <w:rPr>
          <w:sz w:val="28"/>
          <w:szCs w:val="28"/>
        </w:rPr>
      </w:pPr>
      <w:r w:rsidRPr="008133D9">
        <w:rPr>
          <w:sz w:val="28"/>
          <w:szCs w:val="28"/>
        </w:rPr>
        <w:t>Procedure A - Oral Hearing in Public</w:t>
      </w:r>
    </w:p>
    <w:p w14:paraId="1ADFCF19" w14:textId="77777777" w:rsidR="00497C4D" w:rsidRPr="008A6C04" w:rsidRDefault="00497C4D">
      <w:pPr>
        <w:pStyle w:val="BodyText"/>
        <w:rPr>
          <w:rFonts w:ascii="Arial" w:hAnsi="Arial" w:cs="Arial"/>
        </w:rPr>
      </w:pPr>
    </w:p>
    <w:p w14:paraId="1718B1EA" w14:textId="77777777" w:rsidR="00497C4D" w:rsidRPr="005D66B6" w:rsidRDefault="00497C4D" w:rsidP="008133D9">
      <w:r w:rsidRPr="005D66B6">
        <w:t>This document provides a summary of the Panel's usual procedure for the conduct of an oral hearing in public</w:t>
      </w:r>
      <w:r w:rsidR="003D772C">
        <w:t xml:space="preserve"> (either in person or by remote hearing)</w:t>
      </w:r>
      <w:bookmarkStart w:id="0" w:name="LastEdit"/>
      <w:bookmarkEnd w:id="0"/>
      <w:r w:rsidRPr="005D66B6">
        <w:t>.</w:t>
      </w:r>
    </w:p>
    <w:p w14:paraId="296E1F4F" w14:textId="77777777" w:rsidR="00497C4D" w:rsidRPr="005D66B6" w:rsidRDefault="00497C4D" w:rsidP="008133D9"/>
    <w:p w14:paraId="00B3EBDD" w14:textId="77777777" w:rsidR="008A6C04" w:rsidRDefault="008A6C04" w:rsidP="008133D9">
      <w:r w:rsidRPr="005D66B6">
        <w:t xml:space="preserve">Please note that the </w:t>
      </w:r>
      <w:r w:rsidRPr="005D66B6">
        <w:rPr>
          <w:b/>
        </w:rPr>
        <w:t>Applicant</w:t>
      </w:r>
      <w:r w:rsidRPr="005D66B6">
        <w:t xml:space="preserve"> is the party who has </w:t>
      </w:r>
      <w:r w:rsidR="00393140">
        <w:t xml:space="preserve">applied for a </w:t>
      </w:r>
      <w:r w:rsidR="00D93D60">
        <w:t xml:space="preserve">premises </w:t>
      </w:r>
      <w:r w:rsidR="00393140">
        <w:t>licence</w:t>
      </w:r>
      <w:r w:rsidR="00AB364F">
        <w:t xml:space="preserve"> or variation to a </w:t>
      </w:r>
      <w:r w:rsidR="00D93D60">
        <w:t xml:space="preserve">premises </w:t>
      </w:r>
      <w:r w:rsidR="00AB364F">
        <w:t>licence.</w:t>
      </w:r>
    </w:p>
    <w:p w14:paraId="116C2410" w14:textId="77777777" w:rsidR="00AB364F" w:rsidRDefault="00AB364F" w:rsidP="008133D9"/>
    <w:p w14:paraId="7CB0406E" w14:textId="77777777" w:rsidR="00AB364F" w:rsidRPr="005D66B6" w:rsidRDefault="00AB364F" w:rsidP="008133D9">
      <w:pPr>
        <w:spacing w:after="240"/>
      </w:pPr>
      <w:r>
        <w:t xml:space="preserve">Please note that the </w:t>
      </w:r>
      <w:r w:rsidRPr="00D93D60">
        <w:rPr>
          <w:b/>
        </w:rPr>
        <w:t>Objector</w:t>
      </w:r>
      <w:r w:rsidR="00D93D60">
        <w:rPr>
          <w:b/>
        </w:rPr>
        <w:t>(s)</w:t>
      </w:r>
      <w:r>
        <w:t xml:space="preserve"> is the party or parties who oppose the application that has been made.</w:t>
      </w:r>
    </w:p>
    <w:p w14:paraId="5EE357F0" w14:textId="6B500E76" w:rsidR="008A6C04" w:rsidRPr="00356F23" w:rsidRDefault="008A6C04" w:rsidP="008A6C04">
      <w:pPr>
        <w:pStyle w:val="BodyText"/>
        <w:numPr>
          <w:ilvl w:val="0"/>
          <w:numId w:val="3"/>
        </w:numPr>
        <w:rPr>
          <w:rFonts w:ascii="Arial" w:hAnsi="Arial" w:cs="Arial"/>
          <w:i w:val="0"/>
        </w:rPr>
      </w:pPr>
      <w:r w:rsidRPr="00356F23">
        <w:rPr>
          <w:rFonts w:ascii="Arial" w:hAnsi="Arial" w:cs="Arial"/>
          <w:b/>
          <w:i w:val="0"/>
        </w:rPr>
        <w:t>Introductions</w:t>
      </w:r>
      <w:r w:rsidRPr="00356F23">
        <w:rPr>
          <w:rFonts w:ascii="Arial" w:hAnsi="Arial" w:cs="Arial"/>
          <w:i w:val="0"/>
        </w:rPr>
        <w:t>:</w:t>
      </w:r>
    </w:p>
    <w:p w14:paraId="52B181E8" w14:textId="1ACE6AAD" w:rsidR="00AB364F" w:rsidRDefault="008A6C04" w:rsidP="008133D9">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00AB364F">
        <w:rPr>
          <w:rFonts w:ascii="Arial" w:hAnsi="Arial" w:cs="Arial"/>
          <w:i w:val="0"/>
        </w:rPr>
        <w:t>Chair of the Panel</w:t>
      </w:r>
    </w:p>
    <w:p w14:paraId="7ED17473" w14:textId="77777777" w:rsidR="008A6C04" w:rsidRPr="00356F23" w:rsidRDefault="00AB364F" w:rsidP="00CA2867">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Members</w:t>
      </w:r>
      <w:r>
        <w:rPr>
          <w:rFonts w:ascii="Arial" w:hAnsi="Arial" w:cs="Arial"/>
          <w:i w:val="0"/>
        </w:rPr>
        <w:t xml:space="preserve"> (councillors)</w:t>
      </w:r>
    </w:p>
    <w:p w14:paraId="446D5172" w14:textId="77777777" w:rsidR="00D93D60" w:rsidRDefault="008A6C04" w:rsidP="008A6C04">
      <w:pPr>
        <w:pStyle w:val="BodyText"/>
        <w:spacing w:before="120"/>
        <w:ind w:left="187" w:firstLine="522"/>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 xml:space="preserve">Officer </w:t>
      </w:r>
      <w:r w:rsidR="00AB364F">
        <w:rPr>
          <w:rFonts w:ascii="Arial" w:hAnsi="Arial" w:cs="Arial"/>
          <w:i w:val="0"/>
        </w:rPr>
        <w:t xml:space="preserve">presenting the report </w:t>
      </w:r>
    </w:p>
    <w:p w14:paraId="30DA4B05" w14:textId="77777777" w:rsidR="008A6C04" w:rsidRPr="00356F23" w:rsidRDefault="00D93D60" w:rsidP="008A6C04">
      <w:pPr>
        <w:pStyle w:val="BodyText"/>
        <w:spacing w:before="120"/>
        <w:ind w:left="187" w:firstLine="522"/>
        <w:rPr>
          <w:rFonts w:ascii="Arial" w:hAnsi="Arial" w:cs="Arial"/>
          <w:i w:val="0"/>
        </w:rPr>
      </w:pPr>
      <w:r>
        <w:rPr>
          <w:rFonts w:ascii="Arial" w:hAnsi="Arial" w:cs="Arial"/>
          <w:i w:val="0"/>
        </w:rPr>
        <w:t xml:space="preserve">- </w:t>
      </w:r>
      <w:r w:rsidR="008A6C04" w:rsidRPr="00356F23">
        <w:rPr>
          <w:rFonts w:ascii="Arial" w:hAnsi="Arial" w:cs="Arial"/>
          <w:i w:val="0"/>
        </w:rPr>
        <w:t>Officers of Responsible Authorities</w:t>
      </w:r>
      <w:r w:rsidR="00651563">
        <w:rPr>
          <w:rFonts w:ascii="Arial" w:hAnsi="Arial" w:cs="Arial"/>
          <w:i w:val="0"/>
        </w:rPr>
        <w:t xml:space="preserve"> objecting </w:t>
      </w:r>
    </w:p>
    <w:p w14:paraId="417CD908" w14:textId="77777777" w:rsidR="008A6C04" w:rsidRPr="00356F23" w:rsidRDefault="008A6C04" w:rsidP="008133D9">
      <w:pPr>
        <w:pStyle w:val="BodyText"/>
        <w:spacing w:before="120" w:after="240"/>
        <w:ind w:left="187" w:firstLine="518"/>
        <w:rPr>
          <w:rFonts w:ascii="Arial" w:hAnsi="Arial" w:cs="Arial"/>
          <w:i w:val="0"/>
        </w:rPr>
      </w:pPr>
      <w:r w:rsidRPr="00356F23">
        <w:rPr>
          <w:rFonts w:ascii="Arial" w:hAnsi="Arial" w:cs="Arial"/>
          <w:i w:val="0"/>
        </w:rPr>
        <w:t>-</w:t>
      </w:r>
      <w:r w:rsidR="005D66B6">
        <w:rPr>
          <w:rFonts w:ascii="Arial" w:hAnsi="Arial" w:cs="Arial"/>
          <w:i w:val="0"/>
        </w:rPr>
        <w:t xml:space="preserve"> </w:t>
      </w:r>
      <w:r w:rsidRPr="00356F23">
        <w:rPr>
          <w:rFonts w:ascii="Arial" w:hAnsi="Arial" w:cs="Arial"/>
          <w:i w:val="0"/>
        </w:rPr>
        <w:t>Applicant and Objector</w:t>
      </w:r>
      <w:r w:rsidR="007E0368">
        <w:rPr>
          <w:rFonts w:ascii="Arial" w:hAnsi="Arial" w:cs="Arial"/>
          <w:i w:val="0"/>
        </w:rPr>
        <w:t>(</w:t>
      </w:r>
      <w:r w:rsidRPr="00356F23">
        <w:rPr>
          <w:rFonts w:ascii="Arial" w:hAnsi="Arial" w:cs="Arial"/>
          <w:i w:val="0"/>
        </w:rPr>
        <w:t>s</w:t>
      </w:r>
      <w:r w:rsidR="007E0368">
        <w:rPr>
          <w:rFonts w:ascii="Arial" w:hAnsi="Arial" w:cs="Arial"/>
          <w:i w:val="0"/>
        </w:rPr>
        <w:t>)</w:t>
      </w:r>
    </w:p>
    <w:p w14:paraId="29D6480C" w14:textId="77777777" w:rsidR="00AB364F" w:rsidRPr="00CA2867" w:rsidRDefault="00AB364F" w:rsidP="008A6C04">
      <w:pPr>
        <w:pStyle w:val="BodyText"/>
        <w:numPr>
          <w:ilvl w:val="0"/>
          <w:numId w:val="3"/>
        </w:numPr>
        <w:ind w:left="709" w:hanging="142"/>
        <w:rPr>
          <w:rFonts w:ascii="Arial" w:hAnsi="Arial" w:cs="Arial"/>
          <w:i w:val="0"/>
        </w:rPr>
      </w:pPr>
      <w:r>
        <w:rPr>
          <w:rFonts w:ascii="Arial" w:hAnsi="Arial" w:cs="Arial"/>
          <w:b/>
          <w:i w:val="0"/>
        </w:rPr>
        <w:t xml:space="preserve">Procedure </w:t>
      </w:r>
      <w:r w:rsidRPr="00CA2867">
        <w:rPr>
          <w:rFonts w:ascii="Arial" w:hAnsi="Arial" w:cs="Arial"/>
          <w:i w:val="0"/>
        </w:rPr>
        <w:t>– Chair of the Panel to outline the procedure for the hearing (with variations where needed).</w:t>
      </w:r>
    </w:p>
    <w:p w14:paraId="1C96BC72" w14:textId="77777777" w:rsidR="00AB364F" w:rsidRPr="00CA2867" w:rsidRDefault="00AB364F" w:rsidP="00CA2867">
      <w:pPr>
        <w:pStyle w:val="BodyText"/>
        <w:ind w:left="709"/>
        <w:rPr>
          <w:rFonts w:ascii="Arial" w:hAnsi="Arial" w:cs="Arial"/>
          <w:i w:val="0"/>
        </w:rPr>
      </w:pPr>
    </w:p>
    <w:p w14:paraId="5DC81659" w14:textId="77777777" w:rsidR="008A6C04" w:rsidRDefault="008A6C04" w:rsidP="008A6C04">
      <w:pPr>
        <w:pStyle w:val="BodyText"/>
        <w:numPr>
          <w:ilvl w:val="0"/>
          <w:numId w:val="3"/>
        </w:numPr>
        <w:ind w:left="709" w:hanging="142"/>
        <w:rPr>
          <w:rFonts w:ascii="Arial" w:hAnsi="Arial" w:cs="Arial"/>
          <w:i w:val="0"/>
        </w:rPr>
      </w:pPr>
      <w:r w:rsidRPr="00356F23">
        <w:rPr>
          <w:rFonts w:ascii="Arial" w:hAnsi="Arial" w:cs="Arial"/>
          <w:b/>
          <w:i w:val="0"/>
        </w:rPr>
        <w:t>Presentation</w:t>
      </w:r>
      <w:r w:rsidRPr="00356F23">
        <w:rPr>
          <w:rFonts w:ascii="Arial" w:hAnsi="Arial" w:cs="Arial"/>
          <w:i w:val="0"/>
        </w:rPr>
        <w:t xml:space="preserve"> of the report</w:t>
      </w:r>
      <w:r>
        <w:rPr>
          <w:rFonts w:ascii="Arial" w:hAnsi="Arial" w:cs="Arial"/>
          <w:i w:val="0"/>
        </w:rPr>
        <w:t xml:space="preserve"> </w:t>
      </w:r>
      <w:r w:rsidRPr="00476177">
        <w:rPr>
          <w:rFonts w:ascii="Arial" w:hAnsi="Arial" w:cs="Arial"/>
          <w:b/>
          <w:i w:val="0"/>
        </w:rPr>
        <w:t>(agenda item 6)</w:t>
      </w:r>
      <w:r w:rsidRPr="00356F23">
        <w:rPr>
          <w:rFonts w:ascii="Arial" w:hAnsi="Arial" w:cs="Arial"/>
          <w:i w:val="0"/>
        </w:rPr>
        <w:t xml:space="preserve"> by </w:t>
      </w:r>
      <w:r w:rsidR="00FB66D3">
        <w:rPr>
          <w:rFonts w:ascii="Arial" w:hAnsi="Arial" w:cs="Arial"/>
          <w:i w:val="0"/>
        </w:rPr>
        <w:t xml:space="preserve">a Licensing </w:t>
      </w:r>
      <w:r w:rsidRPr="00356F23">
        <w:rPr>
          <w:rFonts w:ascii="Arial" w:hAnsi="Arial" w:cs="Arial"/>
          <w:i w:val="0"/>
        </w:rPr>
        <w:t>Officer of the Relevant Authority.</w:t>
      </w:r>
    </w:p>
    <w:p w14:paraId="600E4DFA" w14:textId="77777777" w:rsidR="008A6C04" w:rsidRDefault="008A6C04" w:rsidP="008A6C04">
      <w:pPr>
        <w:pStyle w:val="BodyText"/>
        <w:ind w:left="907"/>
        <w:rPr>
          <w:rFonts w:ascii="Arial" w:hAnsi="Arial" w:cs="Arial"/>
          <w:i w:val="0"/>
        </w:rPr>
      </w:pPr>
    </w:p>
    <w:p w14:paraId="1FD258B9" w14:textId="77777777" w:rsidR="008A6C04" w:rsidRDefault="008A6C04" w:rsidP="008A6C04">
      <w:pPr>
        <w:pStyle w:val="BodyText"/>
        <w:numPr>
          <w:ilvl w:val="0"/>
          <w:numId w:val="3"/>
        </w:numPr>
        <w:ind w:left="709" w:hanging="142"/>
        <w:rPr>
          <w:rFonts w:ascii="Arial" w:hAnsi="Arial" w:cs="Arial"/>
          <w:i w:val="0"/>
        </w:rPr>
      </w:pPr>
      <w:r>
        <w:rPr>
          <w:rFonts w:ascii="Arial" w:hAnsi="Arial" w:cs="Arial"/>
          <w:b/>
          <w:i w:val="0"/>
        </w:rPr>
        <w:t>Presenta</w:t>
      </w:r>
      <w:r w:rsidRPr="00AB1C5C">
        <w:rPr>
          <w:rFonts w:ascii="Arial" w:hAnsi="Arial" w:cs="Arial"/>
          <w:b/>
          <w:i w:val="0"/>
        </w:rPr>
        <w:t>tion</w:t>
      </w:r>
      <w:r w:rsidRPr="00AB1C5C">
        <w:rPr>
          <w:rFonts w:ascii="Arial" w:hAnsi="Arial" w:cs="Arial"/>
          <w:i w:val="0"/>
        </w:rPr>
        <w:t xml:space="preserve"> by the </w:t>
      </w:r>
      <w:r w:rsidRPr="00CA2867">
        <w:rPr>
          <w:rFonts w:ascii="Arial" w:hAnsi="Arial" w:cs="Arial"/>
          <w:b/>
          <w:i w:val="0"/>
        </w:rPr>
        <w:t>applicant</w:t>
      </w:r>
      <w:r w:rsidRPr="00AB1C5C">
        <w:rPr>
          <w:rFonts w:ascii="Arial" w:hAnsi="Arial" w:cs="Arial"/>
          <w:i w:val="0"/>
        </w:rPr>
        <w:t xml:space="preserve"> of their statement.  Additional material may </w:t>
      </w:r>
      <w:r w:rsidR="002A5844">
        <w:rPr>
          <w:rFonts w:ascii="Arial" w:hAnsi="Arial" w:cs="Arial"/>
          <w:i w:val="0"/>
        </w:rPr>
        <w:t xml:space="preserve">only </w:t>
      </w:r>
      <w:r w:rsidRPr="00AB1C5C">
        <w:rPr>
          <w:rFonts w:ascii="Arial" w:hAnsi="Arial" w:cs="Arial"/>
          <w:i w:val="0"/>
        </w:rPr>
        <w:t xml:space="preserve">be submitted </w:t>
      </w:r>
      <w:r w:rsidR="00D230BD">
        <w:rPr>
          <w:rFonts w:ascii="Arial" w:hAnsi="Arial" w:cs="Arial"/>
          <w:i w:val="0"/>
        </w:rPr>
        <w:t xml:space="preserve">at the hearing </w:t>
      </w:r>
      <w:r w:rsidRPr="00AB1C5C">
        <w:rPr>
          <w:rFonts w:ascii="Arial" w:hAnsi="Arial" w:cs="Arial"/>
          <w:i w:val="0"/>
        </w:rPr>
        <w:t>with the agreement of the Panel and the other party</w:t>
      </w:r>
      <w:r w:rsidR="002A5844">
        <w:rPr>
          <w:rFonts w:ascii="Arial" w:hAnsi="Arial" w:cs="Arial"/>
          <w:i w:val="0"/>
        </w:rPr>
        <w:t>/parties</w:t>
      </w:r>
      <w:r w:rsidRPr="00AB1C5C">
        <w:rPr>
          <w:rFonts w:ascii="Arial" w:hAnsi="Arial" w:cs="Arial"/>
          <w:i w:val="0"/>
        </w:rPr>
        <w:t xml:space="preserve">, subject to advice by the </w:t>
      </w:r>
      <w:r w:rsidR="00651563">
        <w:rPr>
          <w:rFonts w:ascii="Arial" w:hAnsi="Arial" w:cs="Arial"/>
          <w:i w:val="0"/>
        </w:rPr>
        <w:t>Panel</w:t>
      </w:r>
      <w:r w:rsidR="00393140">
        <w:rPr>
          <w:rFonts w:ascii="Arial" w:hAnsi="Arial" w:cs="Arial"/>
          <w:i w:val="0"/>
        </w:rPr>
        <w:t>’s</w:t>
      </w:r>
      <w:r w:rsidRPr="00AB1C5C">
        <w:rPr>
          <w:rFonts w:ascii="Arial" w:hAnsi="Arial" w:cs="Arial"/>
          <w:i w:val="0"/>
        </w:rPr>
        <w:t xml:space="preserve"> legal advisor at the time.</w:t>
      </w:r>
    </w:p>
    <w:p w14:paraId="63A27012" w14:textId="77777777" w:rsidR="00AB364F" w:rsidRDefault="00AB364F" w:rsidP="00CA2867">
      <w:pPr>
        <w:pStyle w:val="BodyText"/>
        <w:ind w:left="709"/>
        <w:rPr>
          <w:rFonts w:ascii="Arial" w:hAnsi="Arial" w:cs="Arial"/>
          <w:i w:val="0"/>
        </w:rPr>
      </w:pPr>
    </w:p>
    <w:p w14:paraId="69B24B96" w14:textId="77777777" w:rsidR="00AB364F" w:rsidRPr="00AB364F" w:rsidRDefault="00AB364F" w:rsidP="008A6C04">
      <w:pPr>
        <w:pStyle w:val="BodyText"/>
        <w:numPr>
          <w:ilvl w:val="0"/>
          <w:numId w:val="3"/>
        </w:numPr>
        <w:ind w:left="709" w:hanging="142"/>
        <w:rPr>
          <w:rFonts w:ascii="Arial" w:hAnsi="Arial" w:cs="Arial"/>
          <w:i w:val="0"/>
        </w:rPr>
      </w:pPr>
      <w:r w:rsidRPr="00CA2867">
        <w:rPr>
          <w:rFonts w:ascii="Arial" w:hAnsi="Arial" w:cs="Arial"/>
          <w:b/>
          <w:i w:val="0"/>
        </w:rPr>
        <w:t>Presentation</w:t>
      </w:r>
      <w:r w:rsidRPr="00CA2867">
        <w:rPr>
          <w:rFonts w:ascii="Arial" w:hAnsi="Arial" w:cs="Arial"/>
          <w:i w:val="0"/>
        </w:rPr>
        <w:t xml:space="preserve"> by </w:t>
      </w:r>
      <w:r w:rsidRPr="00CA2867">
        <w:rPr>
          <w:rFonts w:ascii="Arial" w:hAnsi="Arial" w:cs="Arial"/>
          <w:b/>
          <w:i w:val="0"/>
        </w:rPr>
        <w:t>other persons</w:t>
      </w:r>
      <w:r w:rsidRPr="00CA2867">
        <w:rPr>
          <w:rFonts w:ascii="Arial" w:hAnsi="Arial" w:cs="Arial"/>
          <w:i w:val="0"/>
        </w:rPr>
        <w:t xml:space="preserve"> who have made representations</w:t>
      </w:r>
      <w:r w:rsidRPr="00AB364F">
        <w:rPr>
          <w:rFonts w:ascii="Arial" w:hAnsi="Arial" w:cs="Arial"/>
          <w:i w:val="0"/>
        </w:rPr>
        <w:t xml:space="preserve"> </w:t>
      </w:r>
      <w:r w:rsidRPr="00D93D60">
        <w:rPr>
          <w:rFonts w:ascii="Arial" w:hAnsi="Arial" w:cs="Arial"/>
          <w:b/>
          <w:i w:val="0"/>
        </w:rPr>
        <w:t>supporting the applicant’s case</w:t>
      </w:r>
      <w:r>
        <w:rPr>
          <w:rFonts w:ascii="Arial" w:hAnsi="Arial" w:cs="Arial"/>
          <w:i w:val="0"/>
        </w:rPr>
        <w:t>.</w:t>
      </w:r>
    </w:p>
    <w:p w14:paraId="780AACA7" w14:textId="77777777" w:rsidR="008A6C04" w:rsidRPr="00356F23" w:rsidRDefault="008A6C04" w:rsidP="008A6C04">
      <w:pPr>
        <w:pStyle w:val="Indented"/>
        <w:ind w:left="0" w:firstLine="0"/>
        <w:rPr>
          <w:rFonts w:cs="Arial"/>
          <w:sz w:val="24"/>
          <w:szCs w:val="24"/>
        </w:rPr>
      </w:pPr>
    </w:p>
    <w:p w14:paraId="4C8E89D7" w14:textId="77777777" w:rsidR="00976543" w:rsidRDefault="00976543" w:rsidP="00976543">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w:t>
      </w:r>
      <w:r w:rsidR="00315A73">
        <w:rPr>
          <w:rFonts w:cs="Arial"/>
          <w:sz w:val="24"/>
          <w:szCs w:val="24"/>
        </w:rPr>
        <w:t xml:space="preserve">the </w:t>
      </w:r>
      <w:r w:rsidRPr="00AB1C5C">
        <w:rPr>
          <w:rFonts w:cs="Arial"/>
          <w:b/>
          <w:sz w:val="24"/>
          <w:szCs w:val="24"/>
        </w:rPr>
        <w:t>applicant</w:t>
      </w:r>
      <w:r w:rsidR="00AB364F" w:rsidRPr="00CA2867">
        <w:rPr>
          <w:rFonts w:cs="Arial"/>
          <w:sz w:val="24"/>
          <w:szCs w:val="24"/>
        </w:rPr>
        <w:t xml:space="preserve"> and the </w:t>
      </w:r>
      <w:r w:rsidR="00AB364F" w:rsidRPr="00FC50CC">
        <w:rPr>
          <w:rFonts w:cs="Arial"/>
          <w:b/>
          <w:sz w:val="24"/>
          <w:szCs w:val="24"/>
        </w:rPr>
        <w:t>other persons</w:t>
      </w:r>
      <w:r w:rsidR="00AB364F" w:rsidRPr="00CA2867">
        <w:rPr>
          <w:rFonts w:cs="Arial"/>
          <w:sz w:val="24"/>
          <w:szCs w:val="24"/>
        </w:rPr>
        <w:t xml:space="preserve"> above</w:t>
      </w:r>
      <w:r w:rsidRPr="00AB1C5C">
        <w:rPr>
          <w:rFonts w:cs="Arial"/>
          <w:sz w:val="24"/>
          <w:szCs w:val="24"/>
        </w:rPr>
        <w:t xml:space="preserve"> by:</w:t>
      </w:r>
      <w:r w:rsidRPr="00AB1C5C">
        <w:rPr>
          <w:rFonts w:cs="Arial"/>
          <w:sz w:val="24"/>
          <w:szCs w:val="24"/>
        </w:rPr>
        <w:tab/>
      </w:r>
    </w:p>
    <w:p w14:paraId="134ACAA9" w14:textId="77777777" w:rsidR="00976543" w:rsidRPr="00356F2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objector</w:t>
      </w:r>
      <w:r>
        <w:rPr>
          <w:rFonts w:cs="Arial"/>
          <w:sz w:val="24"/>
          <w:szCs w:val="24"/>
        </w:rPr>
        <w:t>(s)</w:t>
      </w:r>
    </w:p>
    <w:p w14:paraId="374D68CC" w14:textId="77777777" w:rsidR="00976543" w:rsidRDefault="00976543" w:rsidP="00976543">
      <w:pPr>
        <w:pStyle w:val="Indented"/>
        <w:spacing w:before="120"/>
        <w:ind w:left="187" w:firstLine="522"/>
        <w:rPr>
          <w:rFonts w:cs="Arial"/>
          <w:sz w:val="24"/>
          <w:szCs w:val="24"/>
        </w:rPr>
      </w:pPr>
      <w:r>
        <w:rPr>
          <w:rFonts w:cs="Arial"/>
          <w:sz w:val="24"/>
          <w:szCs w:val="24"/>
        </w:rPr>
        <w:t>-</w:t>
      </w:r>
      <w:r w:rsidR="005D66B6">
        <w:rPr>
          <w:rFonts w:cs="Arial"/>
          <w:sz w:val="24"/>
          <w:szCs w:val="24"/>
        </w:rPr>
        <w:t xml:space="preserve"> </w:t>
      </w:r>
      <w:r w:rsidRPr="00356F23">
        <w:rPr>
          <w:rFonts w:cs="Arial"/>
          <w:sz w:val="24"/>
          <w:szCs w:val="24"/>
        </w:rPr>
        <w:t>the Panel</w:t>
      </w:r>
    </w:p>
    <w:p w14:paraId="2FBA24D0" w14:textId="77777777" w:rsidR="00976543" w:rsidRPr="00356F23" w:rsidRDefault="00976543" w:rsidP="008133D9">
      <w:pPr>
        <w:pStyle w:val="Indented"/>
        <w:ind w:left="850" w:hanging="850"/>
        <w:rPr>
          <w:rFonts w:cs="Arial"/>
          <w:sz w:val="24"/>
          <w:szCs w:val="24"/>
        </w:rPr>
      </w:pPr>
    </w:p>
    <w:p w14:paraId="13231D13" w14:textId="77777777" w:rsidR="00976543" w:rsidRDefault="00976543" w:rsidP="00976543">
      <w:pPr>
        <w:pStyle w:val="Indented"/>
        <w:numPr>
          <w:ilvl w:val="0"/>
          <w:numId w:val="3"/>
        </w:numPr>
        <w:ind w:left="709" w:hanging="142"/>
        <w:rPr>
          <w:rFonts w:cs="Arial"/>
          <w:sz w:val="24"/>
          <w:szCs w:val="24"/>
        </w:rPr>
      </w:pPr>
      <w:r w:rsidRPr="00AB1C5C">
        <w:rPr>
          <w:rFonts w:cs="Arial"/>
          <w:b/>
          <w:sz w:val="24"/>
          <w:szCs w:val="24"/>
        </w:rPr>
        <w:t>Presentation</w:t>
      </w:r>
      <w:r w:rsidRPr="00AB1C5C">
        <w:rPr>
          <w:rFonts w:cs="Arial"/>
          <w:sz w:val="24"/>
          <w:szCs w:val="24"/>
        </w:rPr>
        <w:t xml:space="preserve"> by the </w:t>
      </w:r>
      <w:r>
        <w:rPr>
          <w:rFonts w:cs="Arial"/>
          <w:b/>
          <w:sz w:val="24"/>
          <w:szCs w:val="24"/>
        </w:rPr>
        <w:t>objector(s)</w:t>
      </w:r>
      <w:r w:rsidRPr="00AB1C5C">
        <w:rPr>
          <w:rFonts w:cs="Arial"/>
          <w:sz w:val="24"/>
          <w:szCs w:val="24"/>
        </w:rPr>
        <w:t xml:space="preserve"> </w:t>
      </w:r>
      <w:r w:rsidR="00651563">
        <w:rPr>
          <w:rFonts w:cs="Arial"/>
          <w:sz w:val="24"/>
          <w:szCs w:val="24"/>
        </w:rPr>
        <w:t xml:space="preserve">(including Responsible Authorities) </w:t>
      </w:r>
      <w:r w:rsidRPr="00AB1C5C">
        <w:rPr>
          <w:rFonts w:cs="Arial"/>
          <w:sz w:val="24"/>
          <w:szCs w:val="24"/>
        </w:rPr>
        <w:t>of their statements. Additional material may</w:t>
      </w:r>
      <w:r w:rsidR="002A5844">
        <w:rPr>
          <w:rFonts w:cs="Arial"/>
          <w:sz w:val="24"/>
          <w:szCs w:val="24"/>
        </w:rPr>
        <w:t xml:space="preserve"> only</w:t>
      </w:r>
      <w:r w:rsidRPr="00AB1C5C">
        <w:rPr>
          <w:rFonts w:cs="Arial"/>
          <w:sz w:val="24"/>
          <w:szCs w:val="24"/>
        </w:rPr>
        <w:t xml:space="preserve"> be submitted </w:t>
      </w:r>
      <w:r w:rsidR="00D230BD">
        <w:rPr>
          <w:rFonts w:cs="Arial"/>
          <w:sz w:val="24"/>
          <w:szCs w:val="24"/>
        </w:rPr>
        <w:t xml:space="preserve">at the hearing </w:t>
      </w:r>
      <w:r w:rsidRPr="00AB1C5C">
        <w:rPr>
          <w:rFonts w:cs="Arial"/>
          <w:sz w:val="24"/>
          <w:szCs w:val="24"/>
        </w:rPr>
        <w:t>with the agreement of the Panel and the other party</w:t>
      </w:r>
      <w:r w:rsidR="002A5844">
        <w:rPr>
          <w:rFonts w:cs="Arial"/>
          <w:sz w:val="24"/>
          <w:szCs w:val="24"/>
        </w:rPr>
        <w:t>/parties</w:t>
      </w:r>
      <w:r w:rsidRPr="00AB1C5C">
        <w:rPr>
          <w:rFonts w:cs="Arial"/>
          <w:sz w:val="24"/>
          <w:szCs w:val="24"/>
        </w:rPr>
        <w:t xml:space="preserve">, subject to advice by the </w:t>
      </w:r>
      <w:r w:rsidR="00651563">
        <w:rPr>
          <w:rFonts w:cs="Arial"/>
          <w:sz w:val="24"/>
          <w:szCs w:val="24"/>
        </w:rPr>
        <w:t>Panel’s</w:t>
      </w:r>
      <w:r w:rsidRPr="00AB1C5C">
        <w:rPr>
          <w:rFonts w:cs="Arial"/>
          <w:sz w:val="24"/>
          <w:szCs w:val="24"/>
        </w:rPr>
        <w:t xml:space="preserve"> legal advisor at the time.</w:t>
      </w:r>
    </w:p>
    <w:p w14:paraId="451F2FC1" w14:textId="77777777" w:rsidR="00976543" w:rsidRPr="00976543" w:rsidRDefault="00976543" w:rsidP="00976543">
      <w:pPr>
        <w:pStyle w:val="Indented"/>
        <w:ind w:left="0" w:firstLine="0"/>
        <w:rPr>
          <w:rFonts w:cs="Arial"/>
          <w:sz w:val="24"/>
          <w:szCs w:val="24"/>
        </w:rPr>
      </w:pPr>
    </w:p>
    <w:p w14:paraId="5877CE63" w14:textId="77777777" w:rsidR="008A6C04" w:rsidRDefault="008A6C04" w:rsidP="008A6C04">
      <w:pPr>
        <w:pStyle w:val="Indented"/>
        <w:numPr>
          <w:ilvl w:val="0"/>
          <w:numId w:val="3"/>
        </w:numPr>
        <w:rPr>
          <w:rFonts w:cs="Arial"/>
          <w:sz w:val="24"/>
          <w:szCs w:val="24"/>
        </w:rPr>
      </w:pPr>
      <w:r w:rsidRPr="00AB1C5C">
        <w:rPr>
          <w:rFonts w:cs="Arial"/>
          <w:b/>
          <w:sz w:val="24"/>
          <w:szCs w:val="24"/>
        </w:rPr>
        <w:t>Questioning</w:t>
      </w:r>
      <w:r w:rsidRPr="00AB1C5C">
        <w:rPr>
          <w:rFonts w:cs="Arial"/>
          <w:sz w:val="24"/>
          <w:szCs w:val="24"/>
        </w:rPr>
        <w:t xml:space="preserve"> of the </w:t>
      </w:r>
      <w:r w:rsidRPr="00AB1C5C">
        <w:rPr>
          <w:rFonts w:cs="Arial"/>
          <w:b/>
          <w:sz w:val="24"/>
          <w:szCs w:val="24"/>
        </w:rPr>
        <w:t>objector</w:t>
      </w:r>
      <w:r w:rsidR="00976543">
        <w:rPr>
          <w:rFonts w:cs="Arial"/>
          <w:b/>
          <w:sz w:val="24"/>
          <w:szCs w:val="24"/>
        </w:rPr>
        <w:t>(s)</w:t>
      </w:r>
      <w:r w:rsidRPr="00AB1C5C">
        <w:rPr>
          <w:rFonts w:cs="Arial"/>
          <w:sz w:val="24"/>
          <w:szCs w:val="24"/>
        </w:rPr>
        <w:t xml:space="preserve"> by:</w:t>
      </w:r>
    </w:p>
    <w:p w14:paraId="07358C8D"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applicant</w:t>
      </w:r>
      <w:r>
        <w:rPr>
          <w:rFonts w:cs="Arial"/>
          <w:sz w:val="24"/>
          <w:szCs w:val="24"/>
        </w:rPr>
        <w:t xml:space="preserve"> </w:t>
      </w:r>
    </w:p>
    <w:p w14:paraId="2C5DB5DF" w14:textId="77777777" w:rsidR="008A6C04" w:rsidRPr="00356F23" w:rsidRDefault="008A6C04" w:rsidP="008A6C04">
      <w:pPr>
        <w:pStyle w:val="Indented"/>
        <w:spacing w:before="120"/>
        <w:ind w:left="187" w:firstLine="360"/>
        <w:rPr>
          <w:rFonts w:cs="Arial"/>
          <w:sz w:val="24"/>
          <w:szCs w:val="24"/>
        </w:rPr>
      </w:pPr>
      <w:r>
        <w:rPr>
          <w:rFonts w:cs="Arial"/>
          <w:sz w:val="24"/>
          <w:szCs w:val="24"/>
        </w:rPr>
        <w:t xml:space="preserve">  -</w:t>
      </w:r>
      <w:r w:rsidR="005D66B6">
        <w:rPr>
          <w:rFonts w:cs="Arial"/>
          <w:sz w:val="24"/>
          <w:szCs w:val="24"/>
        </w:rPr>
        <w:t xml:space="preserve"> </w:t>
      </w:r>
      <w:r w:rsidRPr="00356F23">
        <w:rPr>
          <w:rFonts w:cs="Arial"/>
          <w:sz w:val="24"/>
          <w:szCs w:val="24"/>
        </w:rPr>
        <w:t>the Panel</w:t>
      </w:r>
    </w:p>
    <w:p w14:paraId="2216EBC7" w14:textId="77777777" w:rsidR="008A6C04" w:rsidRDefault="008A6C04" w:rsidP="008A6C04">
      <w:pPr>
        <w:pStyle w:val="Indented"/>
        <w:ind w:left="907" w:firstLine="0"/>
        <w:rPr>
          <w:rFonts w:cs="Arial"/>
          <w:sz w:val="24"/>
          <w:szCs w:val="24"/>
        </w:rPr>
      </w:pPr>
    </w:p>
    <w:p w14:paraId="645FFADF" w14:textId="77777777" w:rsidR="008A6C04" w:rsidRDefault="008A6C04" w:rsidP="008A6C04">
      <w:pPr>
        <w:pStyle w:val="Indented"/>
        <w:numPr>
          <w:ilvl w:val="0"/>
          <w:numId w:val="3"/>
        </w:numPr>
        <w:rPr>
          <w:rFonts w:cs="Arial"/>
          <w:sz w:val="24"/>
          <w:szCs w:val="24"/>
        </w:rPr>
      </w:pPr>
      <w:r w:rsidRPr="00AB1C5C">
        <w:rPr>
          <w:rFonts w:cs="Arial"/>
          <w:b/>
          <w:sz w:val="24"/>
          <w:szCs w:val="24"/>
        </w:rPr>
        <w:t>Concluding statement</w:t>
      </w:r>
      <w:r w:rsidR="00976543">
        <w:rPr>
          <w:rFonts w:cs="Arial"/>
          <w:b/>
          <w:sz w:val="24"/>
          <w:szCs w:val="24"/>
        </w:rPr>
        <w:t>(s)</w:t>
      </w:r>
      <w:r w:rsidRPr="00AB1C5C">
        <w:rPr>
          <w:rFonts w:cs="Arial"/>
          <w:sz w:val="24"/>
          <w:szCs w:val="24"/>
        </w:rPr>
        <w:t xml:space="preserve"> by the </w:t>
      </w:r>
      <w:r w:rsidR="00976543">
        <w:rPr>
          <w:rFonts w:cs="Arial"/>
          <w:sz w:val="24"/>
          <w:szCs w:val="24"/>
        </w:rPr>
        <w:t>objector(s)</w:t>
      </w:r>
      <w:r w:rsidRPr="00AB1C5C">
        <w:rPr>
          <w:rFonts w:cs="Arial"/>
          <w:sz w:val="24"/>
          <w:szCs w:val="24"/>
        </w:rPr>
        <w:t>.</w:t>
      </w:r>
    </w:p>
    <w:p w14:paraId="51282516" w14:textId="77777777" w:rsidR="008A6C04" w:rsidRDefault="008A6C04" w:rsidP="008A6C04">
      <w:pPr>
        <w:pStyle w:val="Indented"/>
        <w:ind w:left="907" w:firstLine="0"/>
        <w:rPr>
          <w:rFonts w:cs="Arial"/>
          <w:sz w:val="24"/>
          <w:szCs w:val="24"/>
        </w:rPr>
      </w:pPr>
    </w:p>
    <w:p w14:paraId="0C23A24C" w14:textId="77777777" w:rsidR="00976543" w:rsidRDefault="008A6C04" w:rsidP="00976543">
      <w:pPr>
        <w:pStyle w:val="Indented"/>
        <w:numPr>
          <w:ilvl w:val="0"/>
          <w:numId w:val="3"/>
        </w:numPr>
        <w:rPr>
          <w:rFonts w:cs="Arial"/>
          <w:sz w:val="24"/>
          <w:szCs w:val="24"/>
        </w:rPr>
      </w:pPr>
      <w:r w:rsidRPr="00AB1C5C">
        <w:rPr>
          <w:rFonts w:cs="Arial"/>
          <w:b/>
          <w:sz w:val="24"/>
          <w:szCs w:val="24"/>
        </w:rPr>
        <w:lastRenderedPageBreak/>
        <w:t>Concluding statement</w:t>
      </w:r>
      <w:r w:rsidR="00976543">
        <w:rPr>
          <w:rFonts w:cs="Arial"/>
          <w:sz w:val="24"/>
          <w:szCs w:val="24"/>
        </w:rPr>
        <w:t xml:space="preserve"> by the applicant</w:t>
      </w:r>
      <w:r w:rsidRPr="00AB1C5C">
        <w:rPr>
          <w:rFonts w:cs="Arial"/>
          <w:sz w:val="24"/>
          <w:szCs w:val="24"/>
        </w:rPr>
        <w:t>.</w:t>
      </w:r>
    </w:p>
    <w:p w14:paraId="4E160743" w14:textId="77777777" w:rsidR="00976543" w:rsidRDefault="00976543" w:rsidP="00976543">
      <w:pPr>
        <w:pStyle w:val="ListParagraph"/>
        <w:rPr>
          <w:rFonts w:cs="Arial"/>
        </w:rPr>
      </w:pPr>
    </w:p>
    <w:p w14:paraId="3E218462" w14:textId="77777777" w:rsidR="00976543" w:rsidRPr="00D93D60" w:rsidRDefault="008A6C04" w:rsidP="00D93D60">
      <w:pPr>
        <w:pStyle w:val="Indented"/>
        <w:numPr>
          <w:ilvl w:val="0"/>
          <w:numId w:val="3"/>
        </w:numPr>
        <w:ind w:left="709" w:hanging="162"/>
        <w:rPr>
          <w:rFonts w:cs="Arial"/>
          <w:sz w:val="24"/>
          <w:szCs w:val="24"/>
        </w:rPr>
      </w:pPr>
      <w:r w:rsidRPr="00976543">
        <w:rPr>
          <w:rFonts w:cs="Arial"/>
          <w:sz w:val="24"/>
          <w:szCs w:val="24"/>
        </w:rPr>
        <w:t xml:space="preserve">The Panel together with its legal advisor </w:t>
      </w:r>
      <w:r w:rsidR="002A5844">
        <w:rPr>
          <w:rFonts w:cs="Arial"/>
          <w:sz w:val="24"/>
          <w:szCs w:val="24"/>
        </w:rPr>
        <w:t>(</w:t>
      </w:r>
      <w:r w:rsidRPr="00976543">
        <w:rPr>
          <w:rFonts w:cs="Arial"/>
          <w:sz w:val="24"/>
          <w:szCs w:val="24"/>
        </w:rPr>
        <w:t>and committee cl</w:t>
      </w:r>
      <w:r w:rsidR="00976543">
        <w:rPr>
          <w:rFonts w:cs="Arial"/>
          <w:sz w:val="24"/>
          <w:szCs w:val="24"/>
        </w:rPr>
        <w:t>erk</w:t>
      </w:r>
      <w:r w:rsidR="002A5844">
        <w:rPr>
          <w:rFonts w:cs="Arial"/>
          <w:sz w:val="24"/>
          <w:szCs w:val="24"/>
        </w:rPr>
        <w:t xml:space="preserve"> if in attendance)</w:t>
      </w:r>
      <w:r w:rsidR="00976543">
        <w:rPr>
          <w:rFonts w:cs="Arial"/>
          <w:sz w:val="24"/>
          <w:szCs w:val="24"/>
        </w:rPr>
        <w:t xml:space="preserve"> withdraw to consider the</w:t>
      </w:r>
      <w:r w:rsidR="00D93D60">
        <w:rPr>
          <w:rFonts w:cs="Arial"/>
          <w:sz w:val="24"/>
          <w:szCs w:val="24"/>
        </w:rPr>
        <w:t xml:space="preserve"> </w:t>
      </w:r>
      <w:r w:rsidRPr="00D93D60">
        <w:rPr>
          <w:rFonts w:cs="Arial"/>
          <w:sz w:val="24"/>
          <w:szCs w:val="24"/>
        </w:rPr>
        <w:t xml:space="preserve">application.  </w:t>
      </w:r>
      <w:r w:rsidR="002A5844" w:rsidRPr="00D93D60">
        <w:rPr>
          <w:rFonts w:cs="Arial"/>
          <w:sz w:val="24"/>
          <w:szCs w:val="24"/>
        </w:rPr>
        <w:t xml:space="preserve">Before withdrawing, the panel will confirm (if not already done) how the decision will be provided (see below).  </w:t>
      </w:r>
      <w:r w:rsidRPr="00D93D60">
        <w:rPr>
          <w:rFonts w:cs="Arial"/>
          <w:sz w:val="24"/>
          <w:szCs w:val="24"/>
        </w:rPr>
        <w:t xml:space="preserve">Should the Panel wish to clarify any point with any </w:t>
      </w:r>
      <w:proofErr w:type="gramStart"/>
      <w:r w:rsidRPr="00D93D60">
        <w:rPr>
          <w:rFonts w:cs="Arial"/>
          <w:sz w:val="24"/>
          <w:szCs w:val="24"/>
        </w:rPr>
        <w:t>particular party</w:t>
      </w:r>
      <w:proofErr w:type="gramEnd"/>
      <w:r w:rsidRPr="00D93D60">
        <w:rPr>
          <w:rFonts w:cs="Arial"/>
          <w:sz w:val="24"/>
          <w:szCs w:val="24"/>
        </w:rPr>
        <w:t>, all sides are recalled for the questions to be asked.</w:t>
      </w:r>
      <w:r w:rsidR="002A5844" w:rsidRPr="00D93D60">
        <w:rPr>
          <w:rFonts w:cs="Arial"/>
          <w:sz w:val="24"/>
          <w:szCs w:val="24"/>
        </w:rPr>
        <w:t xml:space="preserve"> </w:t>
      </w:r>
    </w:p>
    <w:p w14:paraId="26E084C9" w14:textId="77777777" w:rsidR="00976543" w:rsidRDefault="00976543" w:rsidP="00976543">
      <w:pPr>
        <w:pStyle w:val="ListParagraph"/>
        <w:rPr>
          <w:rFonts w:cs="Arial"/>
        </w:rPr>
      </w:pPr>
    </w:p>
    <w:p w14:paraId="0E52DD0D" w14:textId="77777777" w:rsidR="002A5844" w:rsidRDefault="002A5844" w:rsidP="00976543">
      <w:pPr>
        <w:pStyle w:val="Indented"/>
        <w:numPr>
          <w:ilvl w:val="0"/>
          <w:numId w:val="3"/>
        </w:numPr>
        <w:rPr>
          <w:rFonts w:cs="Arial"/>
          <w:sz w:val="24"/>
          <w:szCs w:val="24"/>
        </w:rPr>
      </w:pPr>
      <w:r w:rsidRPr="00CA2867">
        <w:rPr>
          <w:rFonts w:cs="Arial"/>
          <w:b/>
          <w:sz w:val="24"/>
          <w:szCs w:val="24"/>
        </w:rPr>
        <w:t>Decision:</w:t>
      </w:r>
      <w:r>
        <w:rPr>
          <w:rFonts w:cs="Arial"/>
          <w:sz w:val="24"/>
          <w:szCs w:val="24"/>
        </w:rPr>
        <w:t xml:space="preserve"> </w:t>
      </w:r>
    </w:p>
    <w:p w14:paraId="1BF700E2" w14:textId="77777777" w:rsidR="002A5844" w:rsidRDefault="002A5844" w:rsidP="00D93D60">
      <w:pPr>
        <w:pStyle w:val="Indented"/>
        <w:ind w:left="547" w:firstLine="173"/>
        <w:rPr>
          <w:rFonts w:cs="Arial"/>
          <w:sz w:val="24"/>
          <w:szCs w:val="24"/>
        </w:rPr>
      </w:pPr>
      <w:r>
        <w:rPr>
          <w:rFonts w:cs="Arial"/>
          <w:sz w:val="24"/>
          <w:szCs w:val="24"/>
        </w:rPr>
        <w:t xml:space="preserve">Option 1 - </w:t>
      </w:r>
      <w:r w:rsidR="008A6C04" w:rsidRPr="00976543">
        <w:rPr>
          <w:rFonts w:cs="Arial"/>
          <w:sz w:val="24"/>
          <w:szCs w:val="24"/>
        </w:rPr>
        <w:t>The hearing is reconvened for the Panel to announce their decision.</w:t>
      </w:r>
    </w:p>
    <w:p w14:paraId="6DE9AAAD" w14:textId="77777777" w:rsidR="002A5844" w:rsidRDefault="002A5844" w:rsidP="00D93D60">
      <w:pPr>
        <w:pStyle w:val="Indented"/>
        <w:ind w:left="547" w:firstLine="173"/>
        <w:rPr>
          <w:rFonts w:cs="Arial"/>
          <w:sz w:val="24"/>
          <w:szCs w:val="24"/>
        </w:rPr>
      </w:pPr>
      <w:r>
        <w:rPr>
          <w:rFonts w:cs="Arial"/>
          <w:sz w:val="24"/>
          <w:szCs w:val="24"/>
        </w:rPr>
        <w:t xml:space="preserve">Option 2 - </w:t>
      </w:r>
      <w:r w:rsidR="008A6C04" w:rsidRPr="00976543">
        <w:rPr>
          <w:rFonts w:cs="Arial"/>
          <w:sz w:val="24"/>
          <w:szCs w:val="24"/>
        </w:rPr>
        <w:t xml:space="preserve">  </w:t>
      </w:r>
      <w:r>
        <w:rPr>
          <w:rFonts w:cs="Arial"/>
          <w:sz w:val="24"/>
          <w:szCs w:val="24"/>
        </w:rPr>
        <w:t xml:space="preserve">The Panel’s written decision </w:t>
      </w:r>
      <w:r w:rsidR="00CC2FFB">
        <w:rPr>
          <w:rFonts w:cs="Arial"/>
          <w:sz w:val="24"/>
          <w:szCs w:val="24"/>
        </w:rPr>
        <w:t>is sent to the parties within</w:t>
      </w:r>
      <w:r>
        <w:rPr>
          <w:rFonts w:cs="Arial"/>
          <w:sz w:val="24"/>
          <w:szCs w:val="24"/>
        </w:rPr>
        <w:t xml:space="preserve"> 5 working days.</w:t>
      </w:r>
    </w:p>
    <w:p w14:paraId="3845A11D" w14:textId="77777777" w:rsidR="00511E98" w:rsidRDefault="002A5844" w:rsidP="00CA2867">
      <w:pPr>
        <w:pStyle w:val="Indented"/>
        <w:ind w:left="547" w:firstLine="0"/>
        <w:rPr>
          <w:rFonts w:cs="Arial"/>
          <w:sz w:val="24"/>
          <w:szCs w:val="24"/>
        </w:rPr>
      </w:pPr>
      <w:r>
        <w:rPr>
          <w:rFonts w:cs="Arial"/>
          <w:sz w:val="24"/>
          <w:szCs w:val="24"/>
        </w:rPr>
        <w:t xml:space="preserve"> </w:t>
      </w:r>
    </w:p>
    <w:p w14:paraId="6242AF86" w14:textId="77777777" w:rsidR="008A6C04" w:rsidRPr="00356F23" w:rsidRDefault="00511E98" w:rsidP="00D93D60">
      <w:pPr>
        <w:pStyle w:val="Indented"/>
        <w:ind w:left="547" w:firstLine="173"/>
        <w:rPr>
          <w:rFonts w:cs="Arial"/>
          <w:sz w:val="24"/>
          <w:szCs w:val="24"/>
        </w:rPr>
      </w:pPr>
      <w:r>
        <w:rPr>
          <w:rFonts w:cs="Arial"/>
          <w:sz w:val="24"/>
          <w:szCs w:val="24"/>
        </w:rPr>
        <w:t>The Panel will</w:t>
      </w:r>
      <w:r w:rsidR="008A6C04" w:rsidRPr="00356F23">
        <w:rPr>
          <w:rFonts w:cs="Arial"/>
          <w:sz w:val="24"/>
          <w:szCs w:val="24"/>
        </w:rPr>
        <w:t xml:space="preserve"> give</w:t>
      </w:r>
      <w:r w:rsidR="00D93D60">
        <w:rPr>
          <w:rFonts w:cs="Arial"/>
          <w:sz w:val="24"/>
          <w:szCs w:val="24"/>
        </w:rPr>
        <w:t xml:space="preserve"> </w:t>
      </w:r>
      <w:r w:rsidR="008A6C04" w:rsidRPr="00356F23">
        <w:rPr>
          <w:rFonts w:cs="Arial"/>
          <w:sz w:val="24"/>
          <w:szCs w:val="24"/>
        </w:rPr>
        <w:t xml:space="preserve">reasons for </w:t>
      </w:r>
      <w:r>
        <w:rPr>
          <w:rFonts w:cs="Arial"/>
          <w:sz w:val="24"/>
          <w:szCs w:val="24"/>
        </w:rPr>
        <w:t>i</w:t>
      </w:r>
      <w:r w:rsidR="008A6C04" w:rsidRPr="00356F23">
        <w:rPr>
          <w:rFonts w:cs="Arial"/>
          <w:sz w:val="24"/>
          <w:szCs w:val="24"/>
        </w:rPr>
        <w:t>t</w:t>
      </w:r>
      <w:r>
        <w:rPr>
          <w:rFonts w:cs="Arial"/>
          <w:sz w:val="24"/>
          <w:szCs w:val="24"/>
        </w:rPr>
        <w:t>s</w:t>
      </w:r>
      <w:r w:rsidR="008A6C04" w:rsidRPr="00356F23">
        <w:rPr>
          <w:rFonts w:cs="Arial"/>
          <w:sz w:val="24"/>
          <w:szCs w:val="24"/>
        </w:rPr>
        <w:t xml:space="preserve"> </w:t>
      </w:r>
      <w:r>
        <w:rPr>
          <w:rFonts w:cs="Arial"/>
          <w:sz w:val="24"/>
          <w:szCs w:val="24"/>
        </w:rPr>
        <w:t>decision</w:t>
      </w:r>
      <w:r w:rsidR="008A6C04" w:rsidRPr="00356F23">
        <w:rPr>
          <w:rFonts w:cs="Arial"/>
          <w:sz w:val="24"/>
          <w:szCs w:val="24"/>
        </w:rPr>
        <w:t>.</w:t>
      </w:r>
    </w:p>
    <w:p w14:paraId="6D3648E1" w14:textId="1EF7D8A6" w:rsidR="00497C4D" w:rsidRPr="008133D9" w:rsidRDefault="008133D9" w:rsidP="008133D9">
      <w:pPr>
        <w:spacing w:before="240"/>
        <w:rPr>
          <w:b/>
          <w:bCs/>
        </w:rPr>
      </w:pPr>
      <w:r w:rsidRPr="008133D9">
        <w:rPr>
          <w:b/>
          <w:bCs/>
        </w:rPr>
        <w:t>Notes</w:t>
      </w:r>
    </w:p>
    <w:p w14:paraId="5696CACF" w14:textId="77777777" w:rsidR="00497C4D" w:rsidRPr="005D66B6" w:rsidRDefault="00497C4D">
      <w:pPr>
        <w:pStyle w:val="BodyText"/>
        <w:rPr>
          <w:rFonts w:ascii="Arial" w:hAnsi="Arial"/>
        </w:rPr>
      </w:pPr>
    </w:p>
    <w:p w14:paraId="71EF56C4" w14:textId="7050FF4A" w:rsidR="00497C4D" w:rsidRPr="005D66B6" w:rsidRDefault="008133D9" w:rsidP="008133D9">
      <w:r w:rsidRPr="005D66B6">
        <w:rPr>
          <w:b/>
        </w:rPr>
        <w:t>Witnesses</w:t>
      </w:r>
      <w:r w:rsidR="00497C4D" w:rsidRPr="005D66B6">
        <w:t xml:space="preserve">: </w:t>
      </w:r>
      <w:r>
        <w:t xml:space="preserve"> </w:t>
      </w:r>
      <w:r w:rsidR="00497C4D" w:rsidRPr="005D66B6">
        <w:t>Either side may call witnesses to support their case.  Witnesses should have submitted written statements before the hearing which they present and on which they may be questioned.  Witnesses introduced at short notice may speak with the agreement of the Panel and the other party</w:t>
      </w:r>
      <w:r w:rsidR="00511E98">
        <w:t>/parties</w:t>
      </w:r>
      <w:r w:rsidR="00497C4D" w:rsidRPr="005D66B6">
        <w:t xml:space="preserve">, subject to advice by the </w:t>
      </w:r>
      <w:r w:rsidR="00651563">
        <w:t>Panel’s</w:t>
      </w:r>
      <w:r w:rsidR="00497C4D" w:rsidRPr="005D66B6">
        <w:t xml:space="preserve"> legal advisor at the time.</w:t>
      </w:r>
    </w:p>
    <w:p w14:paraId="05E088CE" w14:textId="77777777" w:rsidR="00497C4D" w:rsidRPr="005D66B6" w:rsidRDefault="00497C4D" w:rsidP="008133D9">
      <w:pPr>
        <w:rPr>
          <w:b/>
        </w:rPr>
      </w:pPr>
    </w:p>
    <w:p w14:paraId="62415440" w14:textId="59A4F1A1" w:rsidR="00497C4D" w:rsidRPr="008A6C04" w:rsidRDefault="008133D9" w:rsidP="008133D9">
      <w:r w:rsidRPr="005D66B6">
        <w:rPr>
          <w:b/>
        </w:rPr>
        <w:t>Adjournment</w:t>
      </w:r>
      <w:r w:rsidRPr="005D66B6">
        <w:t>:</w:t>
      </w:r>
      <w:r w:rsidR="00497C4D" w:rsidRPr="005D66B6">
        <w:t xml:space="preserve"> </w:t>
      </w:r>
      <w:r>
        <w:t xml:space="preserve"> </w:t>
      </w:r>
      <w:r w:rsidR="00497C4D" w:rsidRPr="005D66B6">
        <w:t>The Panel may at any time adjourn to a later date for the further consideration of an application.  The date and time should be agreed with all parties as far as possible</w:t>
      </w:r>
      <w:r>
        <w:t>.</w:t>
      </w:r>
    </w:p>
    <w:sectPr w:rsidR="00497C4D" w:rsidRPr="008A6C04">
      <w:headerReference w:type="default" r:id="rId7"/>
      <w:pgSz w:w="11906" w:h="16838" w:code="9"/>
      <w:pgMar w:top="567"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C9D0" w14:textId="77777777" w:rsidR="00470309" w:rsidRDefault="00470309" w:rsidP="008A6C04">
      <w:r>
        <w:separator/>
      </w:r>
    </w:p>
  </w:endnote>
  <w:endnote w:type="continuationSeparator" w:id="0">
    <w:p w14:paraId="18967D6B" w14:textId="77777777" w:rsidR="00470309" w:rsidRDefault="00470309" w:rsidP="008A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136E" w14:textId="77777777" w:rsidR="00470309" w:rsidRDefault="00470309" w:rsidP="008A6C04">
      <w:r>
        <w:separator/>
      </w:r>
    </w:p>
  </w:footnote>
  <w:footnote w:type="continuationSeparator" w:id="0">
    <w:p w14:paraId="25667CBA" w14:textId="77777777" w:rsidR="00470309" w:rsidRDefault="00470309" w:rsidP="008A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7C08" w14:textId="023FBB2F" w:rsidR="008A6C04" w:rsidRPr="008A6C04" w:rsidRDefault="005D66B6" w:rsidP="008133D9">
    <w:pPr>
      <w:pStyle w:val="Header"/>
      <w:tabs>
        <w:tab w:val="clear" w:pos="4513"/>
        <w:tab w:val="clear" w:pos="9026"/>
      </w:tabs>
      <w:jc w:val="right"/>
      <w:rPr>
        <w:b/>
        <w:sz w:val="28"/>
        <w:szCs w:val="28"/>
      </w:rPr>
    </w:pPr>
    <w:r>
      <w:rPr>
        <w:b/>
        <w:sz w:val="28"/>
        <w:szCs w:val="28"/>
      </w:rPr>
      <w:t>Agenda 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32E"/>
    <w:multiLevelType w:val="hybridMultilevel"/>
    <w:tmpl w:val="606C68A0"/>
    <w:lvl w:ilvl="0" w:tplc="0809001B">
      <w:start w:val="1"/>
      <w:numFmt w:val="lowerRoman"/>
      <w:lvlText w:val="%1."/>
      <w:lvlJc w:val="righ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235363AD"/>
    <w:multiLevelType w:val="hybridMultilevel"/>
    <w:tmpl w:val="15468128"/>
    <w:lvl w:ilvl="0" w:tplc="188287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631D7"/>
    <w:multiLevelType w:val="hybridMultilevel"/>
    <w:tmpl w:val="5B2645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6282422">
    <w:abstractNumId w:val="1"/>
  </w:num>
  <w:num w:numId="2" w16cid:durableId="1233076273">
    <w:abstractNumId w:val="2"/>
  </w:num>
  <w:num w:numId="3" w16cid:durableId="2714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11/2020 22:00"/>
  </w:docVars>
  <w:rsids>
    <w:rsidRoot w:val="0064337B"/>
    <w:rsid w:val="001B10CA"/>
    <w:rsid w:val="001E5554"/>
    <w:rsid w:val="00286216"/>
    <w:rsid w:val="002A0B8C"/>
    <w:rsid w:val="002A5844"/>
    <w:rsid w:val="00315A73"/>
    <w:rsid w:val="003562E8"/>
    <w:rsid w:val="00361C60"/>
    <w:rsid w:val="00393140"/>
    <w:rsid w:val="003D772C"/>
    <w:rsid w:val="00454529"/>
    <w:rsid w:val="00470309"/>
    <w:rsid w:val="00481DFE"/>
    <w:rsid w:val="00497C4D"/>
    <w:rsid w:val="00511E98"/>
    <w:rsid w:val="005C0AA7"/>
    <w:rsid w:val="005D66B6"/>
    <w:rsid w:val="0064337B"/>
    <w:rsid w:val="00651563"/>
    <w:rsid w:val="00720835"/>
    <w:rsid w:val="00726D28"/>
    <w:rsid w:val="007E0368"/>
    <w:rsid w:val="008133D9"/>
    <w:rsid w:val="00826160"/>
    <w:rsid w:val="008A6C04"/>
    <w:rsid w:val="00963C08"/>
    <w:rsid w:val="00966E51"/>
    <w:rsid w:val="00976543"/>
    <w:rsid w:val="00A77CEF"/>
    <w:rsid w:val="00A81EDA"/>
    <w:rsid w:val="00AB364F"/>
    <w:rsid w:val="00AD59AE"/>
    <w:rsid w:val="00C84487"/>
    <w:rsid w:val="00CA11B6"/>
    <w:rsid w:val="00CA2867"/>
    <w:rsid w:val="00CC2FFB"/>
    <w:rsid w:val="00D230BD"/>
    <w:rsid w:val="00D93D60"/>
    <w:rsid w:val="00DF29DE"/>
    <w:rsid w:val="00E072D4"/>
    <w:rsid w:val="00E47C89"/>
    <w:rsid w:val="00E62F54"/>
    <w:rsid w:val="00F238E9"/>
    <w:rsid w:val="00F2525F"/>
    <w:rsid w:val="00F5663B"/>
    <w:rsid w:val="00F61872"/>
    <w:rsid w:val="00F752DD"/>
    <w:rsid w:val="00FB66D3"/>
    <w:rsid w:val="00FC50CC"/>
    <w:rsid w:val="00FD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26F72"/>
  <w15:chartTrackingRefBased/>
  <w15:docId w15:val="{2AA49EA7-E3C3-4FFC-A084-8E3C565F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3D9"/>
    <w:rPr>
      <w:rFonts w:ascii="Arial" w:hAnsi="Arial"/>
      <w:sz w:val="24"/>
      <w:szCs w:val="24"/>
      <w:lang w:eastAsia="en-US"/>
    </w:rPr>
  </w:style>
  <w:style w:type="paragraph" w:styleId="Heading1">
    <w:name w:val="heading 1"/>
    <w:basedOn w:val="Normal"/>
    <w:next w:val="Normal"/>
    <w:qFormat/>
    <w:rsid w:val="008133D9"/>
    <w:pPr>
      <w:keepNext/>
      <w:outlineLvl w:val="0"/>
    </w:pPr>
    <w:rPr>
      <w:b/>
      <w:bCs/>
    </w:rPr>
  </w:style>
  <w:style w:type="paragraph" w:styleId="Heading3">
    <w:name w:val="heading 3"/>
    <w:basedOn w:val="Normal"/>
    <w:next w:val="Normal"/>
    <w:qFormat/>
    <w:pPr>
      <w:keepNext/>
      <w:outlineLvl w:val="2"/>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iCs/>
    </w:rPr>
  </w:style>
  <w:style w:type="paragraph" w:customStyle="1" w:styleId="Indented">
    <w:name w:val="Indented"/>
    <w:basedOn w:val="BodyText"/>
    <w:pPr>
      <w:ind w:left="851" w:hanging="851"/>
    </w:pPr>
    <w:rPr>
      <w:rFonts w:ascii="Arial" w:hAnsi="Arial"/>
      <w:i w:val="0"/>
      <w:iCs w:val="0"/>
      <w:sz w:val="20"/>
      <w:szCs w:val="20"/>
    </w:rPr>
  </w:style>
  <w:style w:type="paragraph" w:styleId="Header">
    <w:name w:val="header"/>
    <w:basedOn w:val="Normal"/>
    <w:link w:val="HeaderChar"/>
    <w:rsid w:val="008A6C04"/>
    <w:pPr>
      <w:tabs>
        <w:tab w:val="center" w:pos="4513"/>
        <w:tab w:val="right" w:pos="9026"/>
      </w:tabs>
    </w:pPr>
  </w:style>
  <w:style w:type="character" w:customStyle="1" w:styleId="HeaderChar">
    <w:name w:val="Header Char"/>
    <w:link w:val="Header"/>
    <w:rsid w:val="008A6C04"/>
    <w:rPr>
      <w:rFonts w:ascii="Arial" w:hAnsi="Arial"/>
      <w:sz w:val="24"/>
      <w:szCs w:val="24"/>
      <w:lang w:eastAsia="en-US"/>
    </w:rPr>
  </w:style>
  <w:style w:type="paragraph" w:styleId="Footer">
    <w:name w:val="footer"/>
    <w:basedOn w:val="Normal"/>
    <w:link w:val="FooterChar"/>
    <w:rsid w:val="008A6C04"/>
    <w:pPr>
      <w:tabs>
        <w:tab w:val="center" w:pos="4513"/>
        <w:tab w:val="right" w:pos="9026"/>
      </w:tabs>
    </w:pPr>
  </w:style>
  <w:style w:type="character" w:customStyle="1" w:styleId="FooterChar">
    <w:name w:val="Footer Char"/>
    <w:link w:val="Footer"/>
    <w:rsid w:val="008A6C04"/>
    <w:rPr>
      <w:rFonts w:ascii="Arial" w:hAnsi="Arial"/>
      <w:sz w:val="24"/>
      <w:szCs w:val="24"/>
      <w:lang w:eastAsia="en-US"/>
    </w:rPr>
  </w:style>
  <w:style w:type="paragraph" w:styleId="ListParagraph">
    <w:name w:val="List Paragraph"/>
    <w:basedOn w:val="Normal"/>
    <w:uiPriority w:val="34"/>
    <w:qFormat/>
    <w:rsid w:val="008A6C04"/>
    <w:pPr>
      <w:ind w:left="720"/>
    </w:pPr>
    <w:rPr>
      <w:rFonts w:ascii="Times New Roman" w:hAnsi="Times New Roman"/>
      <w:lang w:val="en-US"/>
    </w:rPr>
  </w:style>
  <w:style w:type="character" w:styleId="CommentReference">
    <w:name w:val="annotation reference"/>
    <w:rsid w:val="00FB66D3"/>
    <w:rPr>
      <w:sz w:val="16"/>
      <w:szCs w:val="16"/>
    </w:rPr>
  </w:style>
  <w:style w:type="paragraph" w:styleId="CommentText">
    <w:name w:val="annotation text"/>
    <w:basedOn w:val="Normal"/>
    <w:link w:val="CommentTextChar"/>
    <w:rsid w:val="00FB66D3"/>
    <w:rPr>
      <w:sz w:val="20"/>
      <w:szCs w:val="20"/>
    </w:rPr>
  </w:style>
  <w:style w:type="character" w:customStyle="1" w:styleId="CommentTextChar">
    <w:name w:val="Comment Text Char"/>
    <w:link w:val="CommentText"/>
    <w:rsid w:val="00FB66D3"/>
    <w:rPr>
      <w:rFonts w:ascii="Arial" w:hAnsi="Arial"/>
      <w:lang w:eastAsia="en-US"/>
    </w:rPr>
  </w:style>
  <w:style w:type="paragraph" w:styleId="CommentSubject">
    <w:name w:val="annotation subject"/>
    <w:basedOn w:val="CommentText"/>
    <w:next w:val="CommentText"/>
    <w:link w:val="CommentSubjectChar"/>
    <w:rsid w:val="00FB66D3"/>
    <w:rPr>
      <w:b/>
      <w:bCs/>
    </w:rPr>
  </w:style>
  <w:style w:type="character" w:customStyle="1" w:styleId="CommentSubjectChar">
    <w:name w:val="Comment Subject Char"/>
    <w:link w:val="CommentSubject"/>
    <w:rsid w:val="00FB66D3"/>
    <w:rPr>
      <w:rFonts w:ascii="Arial" w:hAnsi="Arial"/>
      <w:b/>
      <w:bCs/>
      <w:lang w:eastAsia="en-US"/>
    </w:rPr>
  </w:style>
  <w:style w:type="paragraph" w:styleId="BalloonText">
    <w:name w:val="Balloon Text"/>
    <w:basedOn w:val="Normal"/>
    <w:link w:val="BalloonTextChar"/>
    <w:rsid w:val="00FB66D3"/>
    <w:rPr>
      <w:rFonts w:ascii="Tahoma" w:hAnsi="Tahoma" w:cs="Tahoma"/>
      <w:sz w:val="16"/>
      <w:szCs w:val="16"/>
    </w:rPr>
  </w:style>
  <w:style w:type="character" w:customStyle="1" w:styleId="BalloonTextChar">
    <w:name w:val="Balloon Text Char"/>
    <w:link w:val="BalloonText"/>
    <w:rsid w:val="00FB66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Appendices</vt:lpstr>
    </vt:vector>
  </TitlesOfParts>
  <Company>Harrow Council</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subject/>
  <dc:creator>StFox</dc:creator>
  <cp:keywords/>
  <cp:lastModifiedBy>Kenny Uzodike</cp:lastModifiedBy>
  <cp:revision>3</cp:revision>
  <cp:lastPrinted>2015-11-02T15:40:00Z</cp:lastPrinted>
  <dcterms:created xsi:type="dcterms:W3CDTF">2020-11-06T15:26:00Z</dcterms:created>
  <dcterms:modified xsi:type="dcterms:W3CDTF">2023-07-03T18:59:00Z</dcterms:modified>
</cp:coreProperties>
</file>